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FA" w:rsidRDefault="00415EFA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34582D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DE430B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DE430B" w:rsidRDefault="00DE430B" w:rsidP="00CF6C0E">
      <w:pPr>
        <w:rPr>
          <w:sz w:val="32"/>
          <w:szCs w:val="32"/>
        </w:rPr>
      </w:pPr>
    </w:p>
    <w:p w:rsidR="00887A4B" w:rsidRDefault="00887A4B" w:rsidP="00887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16.03.2021г.                                                                                                     № 7</w:t>
      </w:r>
    </w:p>
    <w:p w:rsidR="00887A4B" w:rsidRDefault="00887A4B" w:rsidP="00887A4B">
      <w:pPr>
        <w:rPr>
          <w:b/>
          <w:sz w:val="28"/>
          <w:szCs w:val="28"/>
        </w:rPr>
      </w:pPr>
    </w:p>
    <w:p w:rsidR="003A42F2" w:rsidRDefault="003A42F2" w:rsidP="003A42F2">
      <w:pPr>
        <w:rPr>
          <w:sz w:val="28"/>
          <w:szCs w:val="28"/>
        </w:rPr>
      </w:pPr>
    </w:p>
    <w:p w:rsidR="00415EFA" w:rsidRDefault="00E07972" w:rsidP="00E0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E07972">
        <w:rPr>
          <w:b/>
          <w:sz w:val="28"/>
          <w:szCs w:val="28"/>
        </w:rPr>
        <w:t xml:space="preserve">решение Муниципального Совета </w:t>
      </w:r>
      <w:r>
        <w:rPr>
          <w:b/>
          <w:sz w:val="28"/>
          <w:szCs w:val="28"/>
        </w:rPr>
        <w:t>А</w:t>
      </w:r>
      <w:r w:rsidRPr="00E07972">
        <w:rPr>
          <w:b/>
          <w:sz w:val="28"/>
          <w:szCs w:val="28"/>
        </w:rPr>
        <w:t>ртемьевского сельского поселения</w:t>
      </w:r>
      <w:r>
        <w:rPr>
          <w:b/>
          <w:sz w:val="28"/>
          <w:szCs w:val="28"/>
        </w:rPr>
        <w:t xml:space="preserve"> от </w:t>
      </w:r>
      <w:r w:rsidRPr="00E07972">
        <w:rPr>
          <w:b/>
          <w:sz w:val="28"/>
          <w:szCs w:val="28"/>
        </w:rPr>
        <w:t>05.03.2020г.</w:t>
      </w:r>
      <w:r>
        <w:rPr>
          <w:b/>
          <w:sz w:val="28"/>
          <w:szCs w:val="28"/>
        </w:rPr>
        <w:t xml:space="preserve"> № 6 «</w:t>
      </w:r>
      <w:r w:rsidRPr="00E07972">
        <w:rPr>
          <w:b/>
          <w:sz w:val="28"/>
          <w:szCs w:val="28"/>
        </w:rPr>
        <w:t>Об утверждении Положения о бюджетном устройстве и бюджетном</w:t>
      </w:r>
    </w:p>
    <w:p w:rsidR="0004706A" w:rsidRDefault="00E07972" w:rsidP="00E07972">
      <w:pPr>
        <w:jc w:val="center"/>
        <w:rPr>
          <w:b/>
          <w:sz w:val="28"/>
          <w:szCs w:val="28"/>
        </w:rPr>
      </w:pPr>
      <w:r w:rsidRPr="00E07972">
        <w:rPr>
          <w:b/>
          <w:sz w:val="28"/>
          <w:szCs w:val="28"/>
        </w:rPr>
        <w:t>процессе в Артемьевском сельском поселении</w:t>
      </w:r>
      <w:r>
        <w:rPr>
          <w:b/>
          <w:sz w:val="28"/>
          <w:szCs w:val="28"/>
        </w:rPr>
        <w:t>»</w:t>
      </w:r>
    </w:p>
    <w:p w:rsidR="007629D7" w:rsidRDefault="007629D7" w:rsidP="00E07972">
      <w:pPr>
        <w:jc w:val="center"/>
        <w:rPr>
          <w:b/>
          <w:sz w:val="28"/>
          <w:szCs w:val="28"/>
        </w:rPr>
      </w:pPr>
    </w:p>
    <w:p w:rsidR="0066123D" w:rsidRDefault="0066123D" w:rsidP="00E07972">
      <w:pPr>
        <w:jc w:val="both"/>
        <w:rPr>
          <w:b/>
          <w:sz w:val="28"/>
          <w:szCs w:val="28"/>
        </w:rPr>
      </w:pPr>
    </w:p>
    <w:p w:rsidR="00A14179" w:rsidRDefault="001847E3" w:rsidP="00E07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972" w:rsidRPr="00E07972">
        <w:rPr>
          <w:sz w:val="28"/>
          <w:szCs w:val="28"/>
        </w:rPr>
        <w:t>В целях приведения в соответствие с требованиями федерального законодательства отдельных норм Положения о бюджетном устройстве и бюджетном процессе в Артемьевском сельском поселении,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  <w:r w:rsidR="00E079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Муниципальный С</w:t>
      </w:r>
      <w:r w:rsidR="00A14179" w:rsidRPr="00A4022E">
        <w:rPr>
          <w:sz w:val="28"/>
          <w:szCs w:val="28"/>
        </w:rPr>
        <w:t>овет Артемьевского сельского поселения</w:t>
      </w:r>
    </w:p>
    <w:p w:rsidR="001847E3" w:rsidRDefault="001847E3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C0DF4" w:rsidRDefault="003C0DF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A4022E">
        <w:rPr>
          <w:rFonts w:ascii="Times New Roman" w:hAnsi="Times New Roman"/>
          <w:sz w:val="28"/>
          <w:szCs w:val="28"/>
        </w:rPr>
        <w:t>РЕШИЛ:</w:t>
      </w:r>
    </w:p>
    <w:p w:rsidR="00EA1A04" w:rsidRPr="00A4022E" w:rsidRDefault="00EA1A0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11AFE" w:rsidRDefault="00E07972" w:rsidP="00092A85">
      <w:pPr>
        <w:pStyle w:val="ConsNonformat"/>
        <w:widowControl/>
        <w:numPr>
          <w:ilvl w:val="0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E0797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E07972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Артемьевском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E0797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E07972">
        <w:rPr>
          <w:rFonts w:ascii="Times New Roman" w:hAnsi="Times New Roman"/>
          <w:sz w:val="28"/>
          <w:szCs w:val="28"/>
        </w:rPr>
        <w:t xml:space="preserve"> Муниципального Совета Артемьевского сельского поселения </w:t>
      </w:r>
      <w:r w:rsidR="00C12D66">
        <w:rPr>
          <w:rFonts w:ascii="Times New Roman" w:hAnsi="Times New Roman"/>
          <w:sz w:val="28"/>
          <w:szCs w:val="28"/>
        </w:rPr>
        <w:t xml:space="preserve">ТМР ЯО </w:t>
      </w:r>
      <w:r w:rsidRPr="00E07972">
        <w:rPr>
          <w:rFonts w:ascii="Times New Roman" w:hAnsi="Times New Roman"/>
          <w:sz w:val="28"/>
          <w:szCs w:val="28"/>
        </w:rPr>
        <w:t>от 05.03.2020г. № 6</w:t>
      </w:r>
      <w:r>
        <w:rPr>
          <w:rFonts w:ascii="Times New Roman" w:hAnsi="Times New Roman"/>
          <w:sz w:val="28"/>
          <w:szCs w:val="28"/>
        </w:rPr>
        <w:t xml:space="preserve"> (далее – Положение), следующие изменения:</w:t>
      </w:r>
    </w:p>
    <w:p w:rsidR="00E07972" w:rsidRDefault="00E07972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9 Положения:</w:t>
      </w:r>
    </w:p>
    <w:p w:rsidR="00E07972" w:rsidRDefault="00E07972" w:rsidP="00092A85">
      <w:pPr>
        <w:pStyle w:val="ConsNonformat"/>
        <w:widowControl/>
        <w:numPr>
          <w:ilvl w:val="0"/>
          <w:numId w:val="38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пункта 2 изложить в следующей редакции:</w:t>
      </w:r>
    </w:p>
    <w:p w:rsidR="00E07972" w:rsidRDefault="00E07972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7972">
        <w:rPr>
          <w:rFonts w:ascii="Times New Roman" w:hAnsi="Times New Roman"/>
          <w:sz w:val="28"/>
          <w:szCs w:val="28"/>
        </w:rPr>
        <w:t>Перечень главных администраторов доходов бюджета, закрепляемые за ними виды (подвиды) доходов бюджета утверждаются решением Муниципального Совета Артемьевского сельского поселения о бюджете Артемьевского сельского поселения на очередной финансовый год. Финансовый орган Артемьевского сельского поселения утверждает перечень кодов подвидов по видам доходов, главными администраторами которых являются органы местного самоуправления Артемьевского сельского поселения и (или) находящиеся в их ведении казенные учреждения.</w:t>
      </w:r>
      <w:r>
        <w:rPr>
          <w:rFonts w:ascii="Times New Roman" w:hAnsi="Times New Roman"/>
          <w:sz w:val="28"/>
          <w:szCs w:val="28"/>
        </w:rPr>
        <w:t>»;</w:t>
      </w:r>
    </w:p>
    <w:p w:rsidR="00E07972" w:rsidRDefault="00E07972" w:rsidP="00092A85">
      <w:pPr>
        <w:pStyle w:val="ConsNonformat"/>
        <w:widowControl/>
        <w:numPr>
          <w:ilvl w:val="0"/>
          <w:numId w:val="38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десятый пункта 3 </w:t>
      </w:r>
      <w:r w:rsidRPr="00E079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7972" w:rsidRDefault="00E07972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7972">
        <w:rPr>
          <w:rFonts w:ascii="Times New Roman" w:hAnsi="Times New Roman"/>
          <w:sz w:val="28"/>
          <w:szCs w:val="28"/>
        </w:rPr>
        <w:t>Каждому публичному нормативному обязательству, межбюджетному трансферту, инициативному проекту, предусмотренному статьей 26.1 Федерального</w:t>
      </w:r>
      <w:r w:rsidR="00887A4B">
        <w:rPr>
          <w:rFonts w:ascii="Times New Roman" w:hAnsi="Times New Roman"/>
          <w:sz w:val="28"/>
          <w:szCs w:val="28"/>
        </w:rPr>
        <w:t xml:space="preserve"> закона от 6 октября 2003 года № </w:t>
      </w:r>
      <w:r w:rsidRPr="00E07972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Pr="00E07972">
        <w:rPr>
          <w:rFonts w:ascii="Times New Roman" w:hAnsi="Times New Roman"/>
          <w:sz w:val="28"/>
          <w:szCs w:val="28"/>
        </w:rPr>
        <w:lastRenderedPageBreak/>
        <w:t>поддержанному органами местного самоуправления (далее - инициативный проект), присваиваются уникальные коды классификации расходов бюджета Артемьевского сельского поселения.</w:t>
      </w:r>
      <w:r>
        <w:rPr>
          <w:rFonts w:ascii="Times New Roman" w:hAnsi="Times New Roman"/>
          <w:sz w:val="28"/>
          <w:szCs w:val="28"/>
        </w:rPr>
        <w:t>»;</w:t>
      </w:r>
    </w:p>
    <w:p w:rsidR="00E07972" w:rsidRDefault="00E07972" w:rsidP="00092A85">
      <w:pPr>
        <w:pStyle w:val="ConsNonformat"/>
        <w:widowControl/>
        <w:numPr>
          <w:ilvl w:val="0"/>
          <w:numId w:val="38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пункта 4 дополнить словами «</w:t>
      </w:r>
      <w:r w:rsidRPr="00E07972">
        <w:rPr>
          <w:rFonts w:ascii="Times New Roman" w:hAnsi="Times New Roman"/>
          <w:sz w:val="28"/>
          <w:szCs w:val="28"/>
        </w:rPr>
        <w:t>и (или) находящиеся в ее ведении казенные учреждения</w:t>
      </w:r>
      <w:r>
        <w:rPr>
          <w:rFonts w:ascii="Times New Roman" w:hAnsi="Times New Roman"/>
          <w:sz w:val="28"/>
          <w:szCs w:val="28"/>
        </w:rPr>
        <w:t>».</w:t>
      </w:r>
    </w:p>
    <w:p w:rsidR="00092A85" w:rsidRDefault="00092A85" w:rsidP="00C66B89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10 Положения:</w:t>
      </w:r>
    </w:p>
    <w:p w:rsidR="00092A85" w:rsidRDefault="00C66B89" w:rsidP="00C66B89">
      <w:pPr>
        <w:pStyle w:val="ConsNonformat"/>
        <w:widowControl/>
        <w:numPr>
          <w:ilvl w:val="0"/>
          <w:numId w:val="45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пункта 3 слова «</w:t>
      </w:r>
      <w:r w:rsidRPr="00C66B89">
        <w:rPr>
          <w:rFonts w:ascii="Times New Roman" w:hAnsi="Times New Roman"/>
          <w:sz w:val="28"/>
          <w:szCs w:val="28"/>
        </w:rPr>
        <w:t>(очередным финансовым годом и каждым годом планового периода)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C66B89" w:rsidRDefault="00C66B89" w:rsidP="00C66B89">
      <w:pPr>
        <w:pStyle w:val="ConsNonformat"/>
        <w:widowControl/>
        <w:numPr>
          <w:ilvl w:val="0"/>
          <w:numId w:val="45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слова «</w:t>
      </w:r>
      <w:r w:rsidRPr="00C66B89">
        <w:rPr>
          <w:rFonts w:ascii="Times New Roman" w:hAnsi="Times New Roman"/>
          <w:sz w:val="28"/>
          <w:szCs w:val="28"/>
        </w:rPr>
        <w:t>и плановый период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E07972" w:rsidRDefault="001C04D1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16 Положения признать утратившей силу.</w:t>
      </w:r>
    </w:p>
    <w:p w:rsidR="001C04D1" w:rsidRDefault="001C04D1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18 Положения:</w:t>
      </w:r>
    </w:p>
    <w:p w:rsidR="001C04D1" w:rsidRDefault="001C04D1" w:rsidP="00092A85">
      <w:pPr>
        <w:pStyle w:val="ConsNonformat"/>
        <w:widowControl/>
        <w:numPr>
          <w:ilvl w:val="0"/>
          <w:numId w:val="39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четвертым следующего содержания:</w:t>
      </w:r>
    </w:p>
    <w:p w:rsidR="001C04D1" w:rsidRDefault="001C04D1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47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Pr="001C04D1">
        <w:rPr>
          <w:rFonts w:ascii="Times New Roman" w:hAnsi="Times New Roman"/>
          <w:sz w:val="28"/>
          <w:szCs w:val="28"/>
        </w:rPr>
        <w:tab/>
        <w:t xml:space="preserve">заключения от имени Артемьевского сельского поселения договоров (соглашений) </w:t>
      </w:r>
      <w:r w:rsidR="00C12D66">
        <w:rPr>
          <w:rFonts w:ascii="Times New Roman" w:hAnsi="Times New Roman"/>
          <w:sz w:val="28"/>
          <w:szCs w:val="28"/>
        </w:rPr>
        <w:t xml:space="preserve">с </w:t>
      </w:r>
      <w:r w:rsidRPr="001C04D1">
        <w:rPr>
          <w:rFonts w:ascii="Times New Roman" w:hAnsi="Times New Roman"/>
          <w:sz w:val="28"/>
          <w:szCs w:val="28"/>
        </w:rPr>
        <w:t>муниципальными казенными учреждениями.</w:t>
      </w:r>
      <w:r>
        <w:rPr>
          <w:rFonts w:ascii="Times New Roman" w:hAnsi="Times New Roman"/>
          <w:sz w:val="28"/>
          <w:szCs w:val="28"/>
        </w:rPr>
        <w:t>»;</w:t>
      </w:r>
    </w:p>
    <w:p w:rsidR="001C04D1" w:rsidRDefault="001C04D1" w:rsidP="00092A85">
      <w:pPr>
        <w:pStyle w:val="ConsNonformat"/>
        <w:widowControl/>
        <w:numPr>
          <w:ilvl w:val="0"/>
          <w:numId w:val="39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«</w:t>
      </w:r>
      <w:r w:rsidRPr="001C04D1">
        <w:rPr>
          <w:rFonts w:ascii="Times New Roman" w:hAnsi="Times New Roman"/>
          <w:sz w:val="28"/>
          <w:szCs w:val="28"/>
        </w:rPr>
        <w:t>абзаце втором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1C04D1">
        <w:rPr>
          <w:rFonts w:ascii="Times New Roman" w:hAnsi="Times New Roman"/>
          <w:sz w:val="28"/>
          <w:szCs w:val="28"/>
        </w:rPr>
        <w:t>абзацах втором и четвертом</w:t>
      </w:r>
      <w:r>
        <w:rPr>
          <w:rFonts w:ascii="Times New Roman" w:hAnsi="Times New Roman"/>
          <w:sz w:val="28"/>
          <w:szCs w:val="28"/>
        </w:rPr>
        <w:t>».</w:t>
      </w:r>
    </w:p>
    <w:p w:rsidR="001C04D1" w:rsidRDefault="001C04D1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22 Положения:</w:t>
      </w:r>
    </w:p>
    <w:p w:rsidR="001C04D1" w:rsidRDefault="001C04D1" w:rsidP="00092A85">
      <w:pPr>
        <w:pStyle w:val="ConsNonformat"/>
        <w:widowControl/>
        <w:numPr>
          <w:ilvl w:val="0"/>
          <w:numId w:val="40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</w:t>
      </w:r>
      <w:r w:rsidR="00AF31C6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04D1">
        <w:rPr>
          <w:rFonts w:ascii="Times New Roman" w:hAnsi="Times New Roman"/>
          <w:sz w:val="28"/>
          <w:szCs w:val="28"/>
        </w:rPr>
        <w:t>бюджетных учреждений местного поселения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1C04D1">
        <w:rPr>
          <w:rFonts w:ascii="Times New Roman" w:hAnsi="Times New Roman"/>
          <w:sz w:val="28"/>
          <w:szCs w:val="28"/>
        </w:rPr>
        <w:t>казенных учреждений</w:t>
      </w:r>
      <w:r>
        <w:rPr>
          <w:rFonts w:ascii="Times New Roman" w:hAnsi="Times New Roman"/>
          <w:sz w:val="28"/>
          <w:szCs w:val="28"/>
        </w:rPr>
        <w:t>»;</w:t>
      </w:r>
    </w:p>
    <w:p w:rsidR="001C04D1" w:rsidRDefault="001C04D1" w:rsidP="00092A85">
      <w:pPr>
        <w:pStyle w:val="ConsNonformat"/>
        <w:widowControl/>
        <w:numPr>
          <w:ilvl w:val="0"/>
          <w:numId w:val="40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статьи слово «бюджетных» заменить словом «казенных».</w:t>
      </w:r>
    </w:p>
    <w:p w:rsidR="001C04D1" w:rsidRDefault="001C04D1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статьи 23 Положения после слов «</w:t>
      </w:r>
      <w:r w:rsidRPr="001C04D1">
        <w:rPr>
          <w:rFonts w:ascii="Times New Roman" w:hAnsi="Times New Roman"/>
          <w:sz w:val="28"/>
          <w:szCs w:val="28"/>
        </w:rPr>
        <w:t>автомобилей легковых и мотоциклов,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1C04D1">
        <w:rPr>
          <w:rFonts w:ascii="Times New Roman" w:hAnsi="Times New Roman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1C04D1" w:rsidRDefault="001C04D1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статьи 24 Положения слово «отчетам» заменить словом «отчету».</w:t>
      </w:r>
    </w:p>
    <w:p w:rsidR="001C04D1" w:rsidRDefault="001C04D1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пункта 1 статьи 29 Положения дополнить словами «</w:t>
      </w:r>
      <w:r w:rsidRPr="001C04D1">
        <w:rPr>
          <w:rFonts w:ascii="Times New Roman" w:hAnsi="Times New Roman"/>
          <w:sz w:val="28"/>
          <w:szCs w:val="28"/>
        </w:rPr>
        <w:t>; в объеме превышения общей суммы заимствований муниципального образования,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выплат, сокращающих долговые обязательства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1C04D1" w:rsidRDefault="0096627D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и тексте статьи 39 Положения слово «бюджетных» заменить словом «казенных».</w:t>
      </w:r>
    </w:p>
    <w:p w:rsidR="0096627D" w:rsidRDefault="0096627D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статьи 42 Положения после слов «</w:t>
      </w:r>
      <w:r w:rsidRPr="0096627D">
        <w:rPr>
          <w:rFonts w:ascii="Times New Roman" w:hAnsi="Times New Roman"/>
          <w:sz w:val="28"/>
          <w:szCs w:val="28"/>
        </w:rPr>
        <w:t>проектах муниципальных программ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96627D">
        <w:rPr>
          <w:rFonts w:ascii="Times New Roman" w:hAnsi="Times New Roman"/>
          <w:sz w:val="28"/>
          <w:szCs w:val="28"/>
        </w:rPr>
        <w:t>, проектах изменений муниципальных программ</w:t>
      </w:r>
      <w:r>
        <w:rPr>
          <w:rFonts w:ascii="Times New Roman" w:hAnsi="Times New Roman"/>
          <w:sz w:val="28"/>
          <w:szCs w:val="28"/>
        </w:rPr>
        <w:t>».</w:t>
      </w:r>
    </w:p>
    <w:p w:rsidR="0096627D" w:rsidRDefault="0096627D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2 статьи 43 Положения слова «</w:t>
      </w:r>
      <w:r w:rsidRPr="0096627D">
        <w:rPr>
          <w:rFonts w:ascii="Times New Roman" w:hAnsi="Times New Roman"/>
          <w:sz w:val="28"/>
          <w:szCs w:val="28"/>
        </w:rPr>
        <w:t>и плановый период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96627D" w:rsidRDefault="0096627D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и тексте статьи 44 Положения </w:t>
      </w:r>
      <w:r w:rsidRPr="0096627D">
        <w:rPr>
          <w:rFonts w:ascii="Times New Roman" w:hAnsi="Times New Roman"/>
          <w:sz w:val="28"/>
          <w:szCs w:val="28"/>
        </w:rPr>
        <w:t>слова «и плановый период» исключить.</w:t>
      </w:r>
    </w:p>
    <w:p w:rsidR="0096627D" w:rsidRPr="0096627D" w:rsidRDefault="0096627D" w:rsidP="00092A85">
      <w:pPr>
        <w:pStyle w:val="ae"/>
        <w:numPr>
          <w:ilvl w:val="1"/>
          <w:numId w:val="37"/>
        </w:numPr>
        <w:tabs>
          <w:tab w:val="left" w:pos="1276"/>
        </w:tabs>
        <w:ind w:left="0" w:firstLine="567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В пункте 2 статьи 46 </w:t>
      </w:r>
      <w:r w:rsidRPr="0096627D">
        <w:rPr>
          <w:rFonts w:cs="Courier New"/>
          <w:sz w:val="28"/>
          <w:szCs w:val="28"/>
          <w:lang w:eastAsia="en-US"/>
        </w:rPr>
        <w:t>Положения слова «и плановый период» исключить.</w:t>
      </w:r>
    </w:p>
    <w:p w:rsidR="0096627D" w:rsidRDefault="0096627D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2.7 пункта 2 статьи 47 Положения слова «</w:t>
      </w:r>
      <w:r w:rsidRPr="0096627D">
        <w:rPr>
          <w:rFonts w:ascii="Times New Roman" w:hAnsi="Times New Roman"/>
          <w:sz w:val="28"/>
          <w:szCs w:val="28"/>
        </w:rPr>
        <w:t>(очередной финансовый год и плановый период)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96627D" w:rsidRDefault="0096627D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48 Положения:</w:t>
      </w:r>
    </w:p>
    <w:p w:rsidR="0096627D" w:rsidRDefault="0096627D" w:rsidP="00092A85">
      <w:pPr>
        <w:pStyle w:val="ConsNonformat"/>
        <w:widowControl/>
        <w:numPr>
          <w:ilvl w:val="0"/>
          <w:numId w:val="41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абзацах втором и четвертом </w:t>
      </w:r>
      <w:r w:rsidRPr="0096627D">
        <w:rPr>
          <w:rFonts w:ascii="Times New Roman" w:hAnsi="Times New Roman"/>
          <w:sz w:val="28"/>
          <w:szCs w:val="28"/>
        </w:rPr>
        <w:t>слова «и плановый период»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96627D" w:rsidRDefault="0096627D" w:rsidP="00092A85">
      <w:pPr>
        <w:pStyle w:val="ConsNonformat"/>
        <w:widowControl/>
        <w:numPr>
          <w:ilvl w:val="0"/>
          <w:numId w:val="41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изложить в следующей редакции:</w:t>
      </w:r>
    </w:p>
    <w:p w:rsidR="0096627D" w:rsidRDefault="0096627D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627D">
        <w:rPr>
          <w:rFonts w:ascii="Times New Roman" w:hAnsi="Times New Roman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очередным финансовым годом;</w:t>
      </w:r>
      <w:r w:rsidR="006D51AF">
        <w:rPr>
          <w:rFonts w:ascii="Times New Roman" w:hAnsi="Times New Roman"/>
          <w:sz w:val="28"/>
          <w:szCs w:val="28"/>
        </w:rPr>
        <w:t>».</w:t>
      </w:r>
    </w:p>
    <w:p w:rsidR="006D51AF" w:rsidRDefault="006D51AF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59 Положения:</w:t>
      </w:r>
    </w:p>
    <w:p w:rsidR="006D51AF" w:rsidRDefault="006D51AF" w:rsidP="00092A85">
      <w:pPr>
        <w:pStyle w:val="ConsNonformat"/>
        <w:widowControl/>
        <w:numPr>
          <w:ilvl w:val="0"/>
          <w:numId w:val="42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6D51AF" w:rsidRDefault="006D51AF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51AF">
        <w:rPr>
          <w:rFonts w:ascii="Times New Roman" w:hAnsi="Times New Roman"/>
          <w:sz w:val="28"/>
          <w:szCs w:val="28"/>
        </w:rPr>
        <w:t>1. Под кассовым планом понимается прогноз поступлений в бюджет и перечислений из бюджета Артемьевского сельского поселения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  <w:r>
        <w:rPr>
          <w:rFonts w:ascii="Times New Roman" w:hAnsi="Times New Roman"/>
          <w:sz w:val="28"/>
          <w:szCs w:val="28"/>
        </w:rPr>
        <w:t>»;</w:t>
      </w:r>
    </w:p>
    <w:p w:rsidR="006D51AF" w:rsidRDefault="006D51AF" w:rsidP="00092A85">
      <w:pPr>
        <w:pStyle w:val="ConsNonformat"/>
        <w:widowControl/>
        <w:numPr>
          <w:ilvl w:val="0"/>
          <w:numId w:val="42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пункта 2 слова «</w:t>
      </w:r>
      <w:r w:rsidRPr="006D51AF">
        <w:rPr>
          <w:rFonts w:ascii="Times New Roman" w:hAnsi="Times New Roman"/>
          <w:sz w:val="28"/>
          <w:szCs w:val="28"/>
        </w:rPr>
        <w:t>кассовых выплат</w:t>
      </w:r>
      <w:r>
        <w:rPr>
          <w:rFonts w:ascii="Times New Roman" w:hAnsi="Times New Roman"/>
          <w:sz w:val="28"/>
          <w:szCs w:val="28"/>
        </w:rPr>
        <w:t>» заменить словом «перечислений», слово «города» заменить словом «поселения».</w:t>
      </w:r>
    </w:p>
    <w:p w:rsidR="006D51AF" w:rsidRDefault="006D51AF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60 Положения:</w:t>
      </w:r>
    </w:p>
    <w:p w:rsidR="006D51AF" w:rsidRDefault="006D51AF" w:rsidP="00092A85">
      <w:pPr>
        <w:pStyle w:val="ConsNonformat"/>
        <w:widowControl/>
        <w:numPr>
          <w:ilvl w:val="0"/>
          <w:numId w:val="43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</w:t>
      </w:r>
      <w:r w:rsidRPr="006D51AF">
        <w:rPr>
          <w:rFonts w:ascii="Times New Roman" w:hAnsi="Times New Roman"/>
          <w:sz w:val="28"/>
          <w:szCs w:val="28"/>
        </w:rPr>
        <w:t>со счетов органов Федерального казначейства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D51AF">
        <w:rPr>
          <w:rFonts w:ascii="Times New Roman" w:hAnsi="Times New Roman"/>
          <w:sz w:val="28"/>
          <w:szCs w:val="28"/>
        </w:rPr>
        <w:t>с казначейских счетов для осуществления и отражения операций по учету и распределению поступлений</w:t>
      </w:r>
      <w:r>
        <w:rPr>
          <w:rFonts w:ascii="Times New Roman" w:hAnsi="Times New Roman"/>
          <w:sz w:val="28"/>
          <w:szCs w:val="28"/>
        </w:rPr>
        <w:t>»;</w:t>
      </w:r>
    </w:p>
    <w:p w:rsidR="006D51AF" w:rsidRDefault="006D51AF" w:rsidP="00092A85">
      <w:pPr>
        <w:pStyle w:val="ConsNonformat"/>
        <w:widowControl/>
        <w:numPr>
          <w:ilvl w:val="0"/>
          <w:numId w:val="43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слова «</w:t>
      </w:r>
      <w:r w:rsidRPr="006D51AF">
        <w:rPr>
          <w:rFonts w:ascii="Times New Roman" w:hAnsi="Times New Roman"/>
          <w:sz w:val="28"/>
          <w:szCs w:val="28"/>
        </w:rPr>
        <w:t>счета Федерального казначейства, предназначенные для учета поступлений и их распределения между бюджетами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D51AF">
        <w:rPr>
          <w:rFonts w:ascii="Times New Roman" w:hAnsi="Times New Roman"/>
          <w:sz w:val="28"/>
          <w:szCs w:val="28"/>
        </w:rPr>
        <w:t>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6D51AF" w:rsidRDefault="006D51AF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61 Положения:</w:t>
      </w:r>
    </w:p>
    <w:p w:rsidR="006D51AF" w:rsidRDefault="006D51AF" w:rsidP="00092A85">
      <w:pPr>
        <w:pStyle w:val="ConsNonformat"/>
        <w:widowControl/>
        <w:numPr>
          <w:ilvl w:val="0"/>
          <w:numId w:val="44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пункта 6 слова «</w:t>
      </w:r>
      <w:r w:rsidRPr="006D51AF">
        <w:rPr>
          <w:rFonts w:ascii="Times New Roman" w:hAnsi="Times New Roman"/>
          <w:sz w:val="28"/>
          <w:szCs w:val="28"/>
        </w:rPr>
        <w:t>платежном документе</w:t>
      </w:r>
      <w:r>
        <w:rPr>
          <w:rFonts w:ascii="Times New Roman" w:hAnsi="Times New Roman"/>
          <w:sz w:val="28"/>
          <w:szCs w:val="28"/>
        </w:rPr>
        <w:t>» заменить словом «распоряжении»;</w:t>
      </w:r>
    </w:p>
    <w:p w:rsidR="006D51AF" w:rsidRDefault="006D51AF" w:rsidP="00092A85">
      <w:pPr>
        <w:pStyle w:val="ConsNonformat"/>
        <w:widowControl/>
        <w:numPr>
          <w:ilvl w:val="0"/>
          <w:numId w:val="44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слова «</w:t>
      </w:r>
      <w:r w:rsidRPr="006D51AF">
        <w:rPr>
          <w:rFonts w:ascii="Times New Roman" w:hAnsi="Times New Roman"/>
          <w:sz w:val="28"/>
          <w:szCs w:val="28"/>
        </w:rPr>
        <w:t>платежных документов</w:t>
      </w:r>
      <w:r>
        <w:rPr>
          <w:rFonts w:ascii="Times New Roman" w:hAnsi="Times New Roman"/>
          <w:sz w:val="28"/>
          <w:szCs w:val="28"/>
        </w:rPr>
        <w:t>» заменить словом «распоряжений».</w:t>
      </w:r>
    </w:p>
    <w:p w:rsidR="006D51AF" w:rsidRDefault="006D51AF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1 статьи 64 Положения дополнить словами «</w:t>
      </w:r>
      <w:r w:rsidRPr="006D51AF">
        <w:rPr>
          <w:rFonts w:ascii="Times New Roman" w:hAnsi="Times New Roman"/>
          <w:sz w:val="28"/>
          <w:szCs w:val="28"/>
        </w:rPr>
        <w:t>или иным лицом, уполномоченным действовать в установленном законодательством Российской Федерации порядке от имени этого органа</w:t>
      </w:r>
      <w:r>
        <w:rPr>
          <w:rFonts w:ascii="Times New Roman" w:hAnsi="Times New Roman"/>
          <w:sz w:val="28"/>
          <w:szCs w:val="28"/>
        </w:rPr>
        <w:t>».</w:t>
      </w:r>
    </w:p>
    <w:p w:rsidR="006D51AF" w:rsidRDefault="00487B71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2 статьи 66 Положения слова «</w:t>
      </w:r>
      <w:r w:rsidRPr="00487B71">
        <w:rPr>
          <w:rFonts w:ascii="Times New Roman" w:hAnsi="Times New Roman"/>
          <w:sz w:val="28"/>
          <w:szCs w:val="28"/>
        </w:rPr>
        <w:t>соответственно в целях предоставления субсидий, субвенций, иных межбюджетных трансфертов, имеющих целевое назначение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7B71">
        <w:rPr>
          <w:rFonts w:ascii="Times New Roman" w:hAnsi="Times New Roman"/>
          <w:sz w:val="28"/>
          <w:szCs w:val="28"/>
        </w:rPr>
        <w:t>, соответствующих целям предоставления указанных средств</w:t>
      </w:r>
      <w:r>
        <w:rPr>
          <w:rFonts w:ascii="Times New Roman" w:hAnsi="Times New Roman"/>
          <w:sz w:val="28"/>
          <w:szCs w:val="28"/>
        </w:rPr>
        <w:t>».</w:t>
      </w:r>
    </w:p>
    <w:p w:rsidR="00487B71" w:rsidRDefault="00487B71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67 Положения изложить в новой редакции:</w:t>
      </w:r>
    </w:p>
    <w:p w:rsidR="00487B71" w:rsidRPr="00487B71" w:rsidRDefault="00487B71" w:rsidP="00092A85">
      <w:pPr>
        <w:tabs>
          <w:tab w:val="left" w:pos="1276"/>
        </w:tabs>
        <w:ind w:firstLine="567"/>
        <w:jc w:val="both"/>
        <w:rPr>
          <w:rFonts w:eastAsia="Calibri"/>
          <w:bCs/>
          <w:sz w:val="28"/>
          <w:szCs w:val="28"/>
        </w:rPr>
      </w:pPr>
      <w:r w:rsidRPr="00487B71">
        <w:rPr>
          <w:sz w:val="28"/>
          <w:szCs w:val="28"/>
        </w:rPr>
        <w:t xml:space="preserve">«Статья 67. </w:t>
      </w:r>
      <w:r w:rsidRPr="00487B71">
        <w:rPr>
          <w:rFonts w:eastAsia="Calibri"/>
          <w:bCs/>
          <w:sz w:val="28"/>
          <w:szCs w:val="28"/>
        </w:rPr>
        <w:t>Казначейское обслуживание исполнения бюджета Артемьевского сельского поселения</w:t>
      </w:r>
    </w:p>
    <w:p w:rsidR="00487B71" w:rsidRPr="00487B71" w:rsidRDefault="00487B71" w:rsidP="00092A8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87B71">
        <w:rPr>
          <w:rFonts w:eastAsia="Calibri"/>
          <w:bCs/>
          <w:sz w:val="28"/>
          <w:szCs w:val="28"/>
        </w:rPr>
        <w:t>1. Казначейское обслуживание исполнения бюджета Артемьевского сельского поселения осуществляется с открытием единого счета бюджета Артемьевского сельского поселения финансовому органу (уполномоченному лицу) Артемьевского сельского поселения.</w:t>
      </w:r>
    </w:p>
    <w:p w:rsidR="00487B71" w:rsidRPr="00487B71" w:rsidRDefault="00487B71" w:rsidP="00092A8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87B71">
        <w:rPr>
          <w:rFonts w:eastAsia="Calibri"/>
          <w:bCs/>
          <w:sz w:val="28"/>
          <w:szCs w:val="28"/>
        </w:rPr>
        <w:t>2. Финансовый орган, получатели средств бюджета</w:t>
      </w:r>
      <w:r w:rsidR="00887A4B">
        <w:rPr>
          <w:rFonts w:eastAsia="Calibri"/>
          <w:bCs/>
          <w:sz w:val="28"/>
          <w:szCs w:val="28"/>
        </w:rPr>
        <w:t xml:space="preserve"> </w:t>
      </w:r>
      <w:r w:rsidRPr="00487B71">
        <w:rPr>
          <w:rFonts w:eastAsia="Calibri"/>
          <w:bCs/>
          <w:sz w:val="28"/>
          <w:szCs w:val="28"/>
        </w:rPr>
        <w:t>Артемьевского сельского поселения, администраторы источников финансирования дефицита бюджета Артемьевского сельского поселения, являющиеся прямыми участниками системы казначейских платежей, распоряжаются денежными средствами на едином счете бюджета Артемьевского сельского поселения в соответствии с положениями Бюджетного кодекса РФ.</w:t>
      </w:r>
    </w:p>
    <w:p w:rsidR="00487B71" w:rsidRDefault="00487B71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87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Федеральное казначейство представляет финансовому органу информацию об операциях по исполнению бюджета</w:t>
      </w:r>
      <w:r w:rsidR="00887A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87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Артемьевского сельского поселения.».</w:t>
      </w:r>
    </w:p>
    <w:p w:rsidR="00487B71" w:rsidRDefault="00487B71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</w:t>
      </w:r>
      <w:r w:rsidR="00C66B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пункте 2 статьи 68 Положения слова «городского бюджета» заменить словами «бюджета поселения».</w:t>
      </w:r>
    </w:p>
    <w:p w:rsidR="00487B71" w:rsidRDefault="00487B71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</w:t>
      </w:r>
      <w:r w:rsidR="00C66B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абзаце втором пункта 3 статьи 69 Положения слово «кассовое» заменить словом «казначейское».</w:t>
      </w:r>
    </w:p>
    <w:p w:rsidR="00487B71" w:rsidRDefault="00487B71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</w:t>
      </w:r>
      <w:r w:rsidR="00C66B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Пункт 2 статьи 70 Положения изложить в следующей редакции:</w:t>
      </w:r>
    </w:p>
    <w:p w:rsidR="00092A85" w:rsidRPr="00092A85" w:rsidRDefault="00092A85" w:rsidP="00092A8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092A85">
        <w:rPr>
          <w:sz w:val="28"/>
          <w:szCs w:val="28"/>
        </w:rPr>
        <w:t>2. Бюджетный учет в Артемьевском сельском поселении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Артемьевского сельского поселения, а также об операциях, изменяющих указанные активы и обязательства.</w:t>
      </w:r>
    </w:p>
    <w:p w:rsidR="00092A85" w:rsidRPr="00092A85" w:rsidRDefault="00092A85" w:rsidP="00092A8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92A85">
        <w:rPr>
          <w:sz w:val="28"/>
          <w:szCs w:val="28"/>
        </w:rPr>
        <w:t>Ведение бюджетного учета в целях сбора, регистрации и обобщения информации об операциях, осуществляемых в системе казначейских платежей, в структуре бюджетов бюджетной системы Российской Федерации и (или) участников системы казначейских платежей, а также о результатах указанных операций (далее - казначейский учет) осуществляется Федеральным казначейством.</w:t>
      </w:r>
    </w:p>
    <w:p w:rsidR="00092A85" w:rsidRPr="00092A85" w:rsidRDefault="00092A85" w:rsidP="00092A8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092A85">
        <w:rPr>
          <w:sz w:val="28"/>
          <w:szCs w:val="28"/>
        </w:rPr>
        <w:t>Бюджетный учет осуществляется в соответствии с планами счетов, включающими в себя бюджетную классификацию Российской Федерации.</w:t>
      </w:r>
    </w:p>
    <w:p w:rsidR="00487B71" w:rsidRDefault="00092A85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85">
        <w:rPr>
          <w:rFonts w:ascii="Times New Roman" w:hAnsi="Times New Roman" w:cs="Times New Roman"/>
          <w:sz w:val="28"/>
          <w:szCs w:val="28"/>
          <w:lang w:eastAsia="ru-RU"/>
        </w:rPr>
        <w:t>Планы счетов бюджетного учета и инструкции по их применению утверждаются Министерством финансов Российской Федерации.».</w:t>
      </w:r>
    </w:p>
    <w:p w:rsidR="00092A85" w:rsidRDefault="00092A85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</w:t>
      </w:r>
      <w:r w:rsidR="00C66B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статье 76 Положения:</w:t>
      </w:r>
    </w:p>
    <w:p w:rsidR="00092A85" w:rsidRDefault="00092A85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в абзаце первом пункта 2 слова «</w:t>
      </w:r>
      <w:r w:rsidRPr="00092A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сфере бюджетных правоотношений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исключить;</w:t>
      </w:r>
    </w:p>
    <w:p w:rsidR="00092A85" w:rsidRDefault="00092A85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абзац второй пункта 2 изложить в следующей редакции:</w:t>
      </w:r>
    </w:p>
    <w:p w:rsidR="00092A85" w:rsidRDefault="00092A85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092A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Муниципального Совета Артемьевского сельского поселения.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092A85" w:rsidRDefault="00092A85" w:rsidP="00092A85">
      <w:pPr>
        <w:pStyle w:val="ConsNonformat"/>
        <w:widowControl/>
        <w:numPr>
          <w:ilvl w:val="0"/>
          <w:numId w:val="44"/>
        </w:numPr>
        <w:tabs>
          <w:tab w:val="left" w:pos="1276"/>
        </w:tabs>
        <w:ind w:left="0"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A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абзаце первом пункта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092A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слова «в сфере бюджетных правоотношений» исключить</w:t>
      </w:r>
      <w:r w:rsidR="00552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182413" w:rsidRPr="00552E8C" w:rsidRDefault="00182413" w:rsidP="00552E8C">
      <w:pPr>
        <w:pStyle w:val="ConsNonformat"/>
        <w:widowControl/>
        <w:numPr>
          <w:ilvl w:val="0"/>
          <w:numId w:val="44"/>
        </w:numPr>
        <w:tabs>
          <w:tab w:val="left" w:pos="1276"/>
        </w:tabs>
        <w:ind w:left="0"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абзац второй пункта 3 изложить в следующей редакции:</w:t>
      </w:r>
      <w:r w:rsidRPr="00552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«Осуществление внутреннего муниципального финансового контроля исполняется в соответствии с федеральными стандартами, утвержденными Министерством финансов Российской Федерации, ведомственными стандартами Артемьевского сельского поселения</w:t>
      </w:r>
      <w:r w:rsidR="00552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52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92A85" w:rsidRDefault="00092A85" w:rsidP="00552E8C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</w:t>
      </w:r>
      <w:r w:rsidR="00C66B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552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пункте 2 статьи 77 Положения слово «осуществляются» заменить словом «осуществляется»;</w:t>
      </w:r>
    </w:p>
    <w:p w:rsidR="00552E8C" w:rsidRDefault="00552E8C" w:rsidP="00552E8C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1.27. пункт 2 статьи 77 Положения дополнить словами «и в соответствии с </w:t>
      </w:r>
      <w:r w:rsidRPr="00092A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федеральными стандартами внутреннего финансового аудита, установленными </w:t>
      </w:r>
      <w:bookmarkStart w:id="0" w:name="_Hlk65223810"/>
      <w:r w:rsidRPr="00092A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Министерством финансов Российской Федерации</w:t>
      </w:r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211AFE" w:rsidRPr="00211AFE" w:rsidRDefault="00E07972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47E3">
        <w:rPr>
          <w:rFonts w:ascii="Times New Roman" w:hAnsi="Times New Roman" w:cs="Times New Roman"/>
          <w:sz w:val="28"/>
          <w:szCs w:val="28"/>
        </w:rPr>
        <w:t xml:space="preserve"> </w:t>
      </w:r>
      <w:r w:rsidR="00211AFE" w:rsidRPr="00211AFE">
        <w:rPr>
          <w:rFonts w:ascii="Times New Roman" w:hAnsi="Times New Roman" w:cs="Times New Roman"/>
          <w:sz w:val="28"/>
        </w:rPr>
        <w:t xml:space="preserve">Обнародовать настоящее решение согласно Положению о порядке обнародования муниципальных правовых актов Артемьевского сельского поселения. </w:t>
      </w:r>
    </w:p>
    <w:p w:rsidR="00211AFE" w:rsidRPr="00211AFE" w:rsidRDefault="00211AFE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AFE">
        <w:rPr>
          <w:rFonts w:ascii="Times New Roman" w:hAnsi="Times New Roman" w:cs="Times New Roman"/>
          <w:sz w:val="28"/>
        </w:rPr>
        <w:t xml:space="preserve">3. Настоящее решение вступает в силу после его официального обнародования.           </w:t>
      </w:r>
    </w:p>
    <w:p w:rsidR="00211AFE" w:rsidRPr="00211AFE" w:rsidRDefault="00211AFE" w:rsidP="00211AFE">
      <w:pPr>
        <w:ind w:firstLine="851"/>
        <w:jc w:val="both"/>
        <w:rPr>
          <w:sz w:val="28"/>
        </w:rPr>
      </w:pPr>
    </w:p>
    <w:p w:rsidR="00DC1A6B" w:rsidRDefault="00DC1A6B" w:rsidP="00A25E34">
      <w:pPr>
        <w:jc w:val="both"/>
        <w:rPr>
          <w:sz w:val="28"/>
          <w:szCs w:val="28"/>
        </w:rPr>
      </w:pPr>
    </w:p>
    <w:p w:rsidR="007D594A" w:rsidRPr="00A4022E" w:rsidRDefault="007D594A" w:rsidP="007D594A">
      <w:pPr>
        <w:rPr>
          <w:sz w:val="28"/>
          <w:szCs w:val="28"/>
        </w:rPr>
      </w:pPr>
    </w:p>
    <w:p w:rsidR="008F0BF8" w:rsidRPr="00CF6C0E" w:rsidRDefault="004C5F3C" w:rsidP="00CF6C0E">
      <w:pPr>
        <w:rPr>
          <w:sz w:val="28"/>
          <w:szCs w:val="28"/>
        </w:rPr>
      </w:pPr>
      <w:r w:rsidRPr="00A4022E">
        <w:rPr>
          <w:sz w:val="28"/>
          <w:szCs w:val="28"/>
        </w:rPr>
        <w:t>Глава Артемьевского сельского поселения</w:t>
      </w:r>
      <w:r w:rsidR="001847E3">
        <w:rPr>
          <w:sz w:val="28"/>
          <w:szCs w:val="28"/>
        </w:rPr>
        <w:t xml:space="preserve">                                  </w:t>
      </w:r>
      <w:r w:rsidR="00415EFA">
        <w:rPr>
          <w:sz w:val="28"/>
          <w:szCs w:val="28"/>
        </w:rPr>
        <w:t xml:space="preserve">Т.В. </w:t>
      </w:r>
      <w:r w:rsidR="00CF6C0E">
        <w:rPr>
          <w:sz w:val="28"/>
          <w:szCs w:val="28"/>
        </w:rPr>
        <w:t xml:space="preserve">Гриневич </w:t>
      </w:r>
    </w:p>
    <w:sectPr w:rsidR="008F0BF8" w:rsidRPr="00CF6C0E" w:rsidSect="001847E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ED" w:rsidRDefault="00F530ED">
      <w:r>
        <w:separator/>
      </w:r>
    </w:p>
  </w:endnote>
  <w:endnote w:type="continuationSeparator" w:id="1">
    <w:p w:rsidR="00F530ED" w:rsidRDefault="00F5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ED" w:rsidRDefault="00F530ED">
      <w:r>
        <w:separator/>
      </w:r>
    </w:p>
  </w:footnote>
  <w:footnote w:type="continuationSeparator" w:id="1">
    <w:p w:rsidR="00F530ED" w:rsidRDefault="00F5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2994"/>
      <w:docPartObj>
        <w:docPartGallery w:val="Page Numbers (Top of Page)"/>
        <w:docPartUnique/>
      </w:docPartObj>
    </w:sdtPr>
    <w:sdtContent>
      <w:p w:rsidR="001847E3" w:rsidRDefault="00503F31">
        <w:pPr>
          <w:pStyle w:val="af0"/>
          <w:jc w:val="center"/>
        </w:pPr>
        <w:fldSimple w:instr=" PAGE   \* MERGEFORMAT ">
          <w:r w:rsidR="00887A4B">
            <w:rPr>
              <w:noProof/>
            </w:rPr>
            <w:t>5</w:t>
          </w:r>
        </w:fldSimple>
      </w:p>
    </w:sdtContent>
  </w:sdt>
  <w:p w:rsidR="001847E3" w:rsidRDefault="001847E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D44A6"/>
    <w:multiLevelType w:val="hybridMultilevel"/>
    <w:tmpl w:val="2766CB1C"/>
    <w:lvl w:ilvl="0" w:tplc="78A4CDA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3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E4E19"/>
    <w:multiLevelType w:val="hybridMultilevel"/>
    <w:tmpl w:val="58D4282A"/>
    <w:lvl w:ilvl="0" w:tplc="0EFAD204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1E77574"/>
    <w:multiLevelType w:val="hybridMultilevel"/>
    <w:tmpl w:val="03E81ACC"/>
    <w:lvl w:ilvl="0" w:tplc="16CCF3F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50367A72"/>
    <w:multiLevelType w:val="hybridMultilevel"/>
    <w:tmpl w:val="B764FB32"/>
    <w:lvl w:ilvl="0" w:tplc="D1CAE856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8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9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596A0F36"/>
    <w:multiLevelType w:val="hybridMultilevel"/>
    <w:tmpl w:val="07B641A4"/>
    <w:lvl w:ilvl="0" w:tplc="A170C7D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C7B35CD"/>
    <w:multiLevelType w:val="multilevel"/>
    <w:tmpl w:val="E710D15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35">
    <w:nsid w:val="64B41902"/>
    <w:multiLevelType w:val="hybridMultilevel"/>
    <w:tmpl w:val="707258E6"/>
    <w:lvl w:ilvl="0" w:tplc="BBA8D262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6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731A7"/>
    <w:multiLevelType w:val="hybridMultilevel"/>
    <w:tmpl w:val="3B3E458C"/>
    <w:lvl w:ilvl="0" w:tplc="948EB27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0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>
    <w:nsid w:val="7E875E35"/>
    <w:multiLevelType w:val="hybridMultilevel"/>
    <w:tmpl w:val="CB3EA192"/>
    <w:lvl w:ilvl="0" w:tplc="31A0231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0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7"/>
  </w:num>
  <w:num w:numId="14">
    <w:abstractNumId w:val="4"/>
  </w:num>
  <w:num w:numId="15">
    <w:abstractNumId w:val="14"/>
    <w:lvlOverride w:ilvl="0">
      <w:startOverride w:val="2"/>
    </w:lvlOverride>
  </w:num>
  <w:num w:numId="16">
    <w:abstractNumId w:val="36"/>
    <w:lvlOverride w:ilvl="0">
      <w:startOverride w:val="1"/>
    </w:lvlOverride>
  </w:num>
  <w:num w:numId="17">
    <w:abstractNumId w:val="26"/>
    <w:lvlOverride w:ilvl="0">
      <w:startOverride w:val="2"/>
    </w:lvlOverride>
  </w:num>
  <w:num w:numId="18">
    <w:abstractNumId w:val="21"/>
  </w:num>
  <w:num w:numId="19">
    <w:abstractNumId w:val="28"/>
  </w:num>
  <w:num w:numId="20">
    <w:abstractNumId w:val="41"/>
  </w:num>
  <w:num w:numId="21">
    <w:abstractNumId w:val="9"/>
  </w:num>
  <w:num w:numId="22">
    <w:abstractNumId w:val="32"/>
  </w:num>
  <w:num w:numId="23">
    <w:abstractNumId w:val="6"/>
  </w:num>
  <w:num w:numId="24">
    <w:abstractNumId w:val="12"/>
  </w:num>
  <w:num w:numId="25">
    <w:abstractNumId w:val="3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0"/>
  </w:num>
  <w:num w:numId="29">
    <w:abstractNumId w:val="5"/>
  </w:num>
  <w:num w:numId="30">
    <w:abstractNumId w:val="13"/>
  </w:num>
  <w:num w:numId="31">
    <w:abstractNumId w:val="16"/>
  </w:num>
  <w:num w:numId="32">
    <w:abstractNumId w:val="30"/>
  </w:num>
  <w:num w:numId="33">
    <w:abstractNumId w:val="37"/>
  </w:num>
  <w:num w:numId="34">
    <w:abstractNumId w:val="7"/>
  </w:num>
  <w:num w:numId="35">
    <w:abstractNumId w:val="2"/>
  </w:num>
  <w:num w:numId="36">
    <w:abstractNumId w:val="18"/>
  </w:num>
  <w:num w:numId="37">
    <w:abstractNumId w:val="34"/>
  </w:num>
  <w:num w:numId="38">
    <w:abstractNumId w:val="35"/>
  </w:num>
  <w:num w:numId="39">
    <w:abstractNumId w:val="19"/>
  </w:num>
  <w:num w:numId="40">
    <w:abstractNumId w:val="24"/>
  </w:num>
  <w:num w:numId="41">
    <w:abstractNumId w:val="31"/>
  </w:num>
  <w:num w:numId="42">
    <w:abstractNumId w:val="11"/>
  </w:num>
  <w:num w:numId="43">
    <w:abstractNumId w:val="27"/>
  </w:num>
  <w:num w:numId="44">
    <w:abstractNumId w:val="42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24768"/>
    <w:rsid w:val="00030C6C"/>
    <w:rsid w:val="00040F6C"/>
    <w:rsid w:val="0004706A"/>
    <w:rsid w:val="00047770"/>
    <w:rsid w:val="00047DDA"/>
    <w:rsid w:val="00070EE2"/>
    <w:rsid w:val="000727C6"/>
    <w:rsid w:val="00076BD3"/>
    <w:rsid w:val="0007712A"/>
    <w:rsid w:val="000834F0"/>
    <w:rsid w:val="00085341"/>
    <w:rsid w:val="00092A85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5C41"/>
    <w:rsid w:val="000D7B93"/>
    <w:rsid w:val="000E6F63"/>
    <w:rsid w:val="000F2A7A"/>
    <w:rsid w:val="000F7F18"/>
    <w:rsid w:val="00104930"/>
    <w:rsid w:val="00105C43"/>
    <w:rsid w:val="00111631"/>
    <w:rsid w:val="001241E1"/>
    <w:rsid w:val="00126758"/>
    <w:rsid w:val="00127345"/>
    <w:rsid w:val="00133A8A"/>
    <w:rsid w:val="00135B32"/>
    <w:rsid w:val="001441F6"/>
    <w:rsid w:val="00150999"/>
    <w:rsid w:val="0015350A"/>
    <w:rsid w:val="001572DF"/>
    <w:rsid w:val="00162246"/>
    <w:rsid w:val="00162D71"/>
    <w:rsid w:val="001803E6"/>
    <w:rsid w:val="00182413"/>
    <w:rsid w:val="00182837"/>
    <w:rsid w:val="001847E3"/>
    <w:rsid w:val="001945A1"/>
    <w:rsid w:val="001B2475"/>
    <w:rsid w:val="001C04D1"/>
    <w:rsid w:val="001C6B72"/>
    <w:rsid w:val="001C73C3"/>
    <w:rsid w:val="001D5899"/>
    <w:rsid w:val="001E265D"/>
    <w:rsid w:val="001E33E7"/>
    <w:rsid w:val="001F6F52"/>
    <w:rsid w:val="002107CA"/>
    <w:rsid w:val="00211AFE"/>
    <w:rsid w:val="00215C24"/>
    <w:rsid w:val="002278EF"/>
    <w:rsid w:val="0023020E"/>
    <w:rsid w:val="002306FA"/>
    <w:rsid w:val="00230829"/>
    <w:rsid w:val="00231527"/>
    <w:rsid w:val="002470B2"/>
    <w:rsid w:val="00267A3C"/>
    <w:rsid w:val="00270F79"/>
    <w:rsid w:val="00274216"/>
    <w:rsid w:val="0028001E"/>
    <w:rsid w:val="00283CF0"/>
    <w:rsid w:val="00285E58"/>
    <w:rsid w:val="002872C3"/>
    <w:rsid w:val="00287385"/>
    <w:rsid w:val="0029164C"/>
    <w:rsid w:val="002925F1"/>
    <w:rsid w:val="00293072"/>
    <w:rsid w:val="00295151"/>
    <w:rsid w:val="00297EB3"/>
    <w:rsid w:val="002A14B8"/>
    <w:rsid w:val="002C1961"/>
    <w:rsid w:val="002D2485"/>
    <w:rsid w:val="002E1549"/>
    <w:rsid w:val="002E69AF"/>
    <w:rsid w:val="002F10EB"/>
    <w:rsid w:val="002F12FE"/>
    <w:rsid w:val="002F7A75"/>
    <w:rsid w:val="00324488"/>
    <w:rsid w:val="00327400"/>
    <w:rsid w:val="003446FB"/>
    <w:rsid w:val="0034582D"/>
    <w:rsid w:val="0034604E"/>
    <w:rsid w:val="00351613"/>
    <w:rsid w:val="00355D62"/>
    <w:rsid w:val="00363494"/>
    <w:rsid w:val="00370773"/>
    <w:rsid w:val="00373C85"/>
    <w:rsid w:val="003759D3"/>
    <w:rsid w:val="00387408"/>
    <w:rsid w:val="00387EA8"/>
    <w:rsid w:val="00390F11"/>
    <w:rsid w:val="00392359"/>
    <w:rsid w:val="00397952"/>
    <w:rsid w:val="003A0304"/>
    <w:rsid w:val="003A0ED8"/>
    <w:rsid w:val="003A33EA"/>
    <w:rsid w:val="003A42F2"/>
    <w:rsid w:val="003B0249"/>
    <w:rsid w:val="003B3C49"/>
    <w:rsid w:val="003B453C"/>
    <w:rsid w:val="003C0DF4"/>
    <w:rsid w:val="003C6336"/>
    <w:rsid w:val="003D3ACC"/>
    <w:rsid w:val="003D5C6B"/>
    <w:rsid w:val="003E2FE0"/>
    <w:rsid w:val="003E6E69"/>
    <w:rsid w:val="003F4795"/>
    <w:rsid w:val="003F5EAD"/>
    <w:rsid w:val="00401B89"/>
    <w:rsid w:val="00403191"/>
    <w:rsid w:val="00405FD7"/>
    <w:rsid w:val="00411F9C"/>
    <w:rsid w:val="004157D4"/>
    <w:rsid w:val="00415EFA"/>
    <w:rsid w:val="00417AD8"/>
    <w:rsid w:val="00426A0C"/>
    <w:rsid w:val="00467AE9"/>
    <w:rsid w:val="00481E7F"/>
    <w:rsid w:val="0048245B"/>
    <w:rsid w:val="00483980"/>
    <w:rsid w:val="00486759"/>
    <w:rsid w:val="00487B71"/>
    <w:rsid w:val="0049075D"/>
    <w:rsid w:val="004918B9"/>
    <w:rsid w:val="004B5456"/>
    <w:rsid w:val="004B7040"/>
    <w:rsid w:val="004C1B25"/>
    <w:rsid w:val="004C4645"/>
    <w:rsid w:val="004C5F3C"/>
    <w:rsid w:val="004D0E2D"/>
    <w:rsid w:val="004D32BF"/>
    <w:rsid w:val="004E2E34"/>
    <w:rsid w:val="004E4661"/>
    <w:rsid w:val="004E762E"/>
    <w:rsid w:val="004F0C93"/>
    <w:rsid w:val="004F48C5"/>
    <w:rsid w:val="004F525C"/>
    <w:rsid w:val="00503CEA"/>
    <w:rsid w:val="00503F31"/>
    <w:rsid w:val="00512070"/>
    <w:rsid w:val="00525B55"/>
    <w:rsid w:val="00527E30"/>
    <w:rsid w:val="00543149"/>
    <w:rsid w:val="005502A2"/>
    <w:rsid w:val="0055100D"/>
    <w:rsid w:val="005521E6"/>
    <w:rsid w:val="00552E8C"/>
    <w:rsid w:val="0055568C"/>
    <w:rsid w:val="00571C4F"/>
    <w:rsid w:val="00577176"/>
    <w:rsid w:val="00577183"/>
    <w:rsid w:val="005841A9"/>
    <w:rsid w:val="005879A3"/>
    <w:rsid w:val="005913D1"/>
    <w:rsid w:val="005946E2"/>
    <w:rsid w:val="005A2E9C"/>
    <w:rsid w:val="005A510E"/>
    <w:rsid w:val="005A753E"/>
    <w:rsid w:val="005B307D"/>
    <w:rsid w:val="005B3A59"/>
    <w:rsid w:val="005D7452"/>
    <w:rsid w:val="005E6F39"/>
    <w:rsid w:val="005F0572"/>
    <w:rsid w:val="006007E1"/>
    <w:rsid w:val="00601DDB"/>
    <w:rsid w:val="00617309"/>
    <w:rsid w:val="006214A2"/>
    <w:rsid w:val="00623E60"/>
    <w:rsid w:val="0062416F"/>
    <w:rsid w:val="006418BB"/>
    <w:rsid w:val="006512A0"/>
    <w:rsid w:val="0066123D"/>
    <w:rsid w:val="00662F9C"/>
    <w:rsid w:val="00676BB2"/>
    <w:rsid w:val="006819F6"/>
    <w:rsid w:val="006B0E2B"/>
    <w:rsid w:val="006C2F6C"/>
    <w:rsid w:val="006C3FF3"/>
    <w:rsid w:val="006D15D4"/>
    <w:rsid w:val="006D51AF"/>
    <w:rsid w:val="006F63DF"/>
    <w:rsid w:val="006F7D62"/>
    <w:rsid w:val="007008D4"/>
    <w:rsid w:val="007207E6"/>
    <w:rsid w:val="00736019"/>
    <w:rsid w:val="00740438"/>
    <w:rsid w:val="0074057D"/>
    <w:rsid w:val="007423F5"/>
    <w:rsid w:val="007505B8"/>
    <w:rsid w:val="007629D7"/>
    <w:rsid w:val="00770264"/>
    <w:rsid w:val="00783ABE"/>
    <w:rsid w:val="00784E46"/>
    <w:rsid w:val="00785535"/>
    <w:rsid w:val="007910B0"/>
    <w:rsid w:val="007945AA"/>
    <w:rsid w:val="007A3A30"/>
    <w:rsid w:val="007A43A6"/>
    <w:rsid w:val="007B7348"/>
    <w:rsid w:val="007C1FA9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605"/>
    <w:rsid w:val="00852F93"/>
    <w:rsid w:val="0087779F"/>
    <w:rsid w:val="00882CA2"/>
    <w:rsid w:val="00884AD0"/>
    <w:rsid w:val="008857BD"/>
    <w:rsid w:val="00887A4B"/>
    <w:rsid w:val="00887FEC"/>
    <w:rsid w:val="008A0942"/>
    <w:rsid w:val="008B405B"/>
    <w:rsid w:val="008C073A"/>
    <w:rsid w:val="008C0840"/>
    <w:rsid w:val="008C48DF"/>
    <w:rsid w:val="008D3E79"/>
    <w:rsid w:val="008E0A3A"/>
    <w:rsid w:val="008F0BF8"/>
    <w:rsid w:val="008F3A3B"/>
    <w:rsid w:val="008F5F32"/>
    <w:rsid w:val="00903785"/>
    <w:rsid w:val="00912204"/>
    <w:rsid w:val="00912219"/>
    <w:rsid w:val="00917A6D"/>
    <w:rsid w:val="009207DD"/>
    <w:rsid w:val="00924217"/>
    <w:rsid w:val="009365B0"/>
    <w:rsid w:val="0094518E"/>
    <w:rsid w:val="00945843"/>
    <w:rsid w:val="0095255C"/>
    <w:rsid w:val="00952E9C"/>
    <w:rsid w:val="009565BD"/>
    <w:rsid w:val="00957A5D"/>
    <w:rsid w:val="0096627D"/>
    <w:rsid w:val="0097553E"/>
    <w:rsid w:val="009762BC"/>
    <w:rsid w:val="009811A7"/>
    <w:rsid w:val="009A76ED"/>
    <w:rsid w:val="009B3ACA"/>
    <w:rsid w:val="009C0E6C"/>
    <w:rsid w:val="009C2E23"/>
    <w:rsid w:val="009C622D"/>
    <w:rsid w:val="009D09D0"/>
    <w:rsid w:val="009E5B54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62F11"/>
    <w:rsid w:val="00A64799"/>
    <w:rsid w:val="00A64C26"/>
    <w:rsid w:val="00A72E3D"/>
    <w:rsid w:val="00A739F5"/>
    <w:rsid w:val="00A76B15"/>
    <w:rsid w:val="00A77B89"/>
    <w:rsid w:val="00A81B31"/>
    <w:rsid w:val="00AA1CFC"/>
    <w:rsid w:val="00AA50C7"/>
    <w:rsid w:val="00AA56EF"/>
    <w:rsid w:val="00AA7DB3"/>
    <w:rsid w:val="00AB79B6"/>
    <w:rsid w:val="00AB7D77"/>
    <w:rsid w:val="00AC090B"/>
    <w:rsid w:val="00AC27D7"/>
    <w:rsid w:val="00AC3F30"/>
    <w:rsid w:val="00AD27CA"/>
    <w:rsid w:val="00AD5459"/>
    <w:rsid w:val="00AD63E6"/>
    <w:rsid w:val="00AD7661"/>
    <w:rsid w:val="00AE4665"/>
    <w:rsid w:val="00AE483F"/>
    <w:rsid w:val="00AE61B3"/>
    <w:rsid w:val="00AF1A6D"/>
    <w:rsid w:val="00AF31C6"/>
    <w:rsid w:val="00AF441C"/>
    <w:rsid w:val="00AF5936"/>
    <w:rsid w:val="00B02168"/>
    <w:rsid w:val="00B0503D"/>
    <w:rsid w:val="00B064B6"/>
    <w:rsid w:val="00B1125C"/>
    <w:rsid w:val="00B150D3"/>
    <w:rsid w:val="00B3201A"/>
    <w:rsid w:val="00B34491"/>
    <w:rsid w:val="00B40BF8"/>
    <w:rsid w:val="00B44937"/>
    <w:rsid w:val="00B47795"/>
    <w:rsid w:val="00B543C3"/>
    <w:rsid w:val="00B6011C"/>
    <w:rsid w:val="00B67A28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3C32"/>
    <w:rsid w:val="00BE4D78"/>
    <w:rsid w:val="00BE593C"/>
    <w:rsid w:val="00C02218"/>
    <w:rsid w:val="00C03C9B"/>
    <w:rsid w:val="00C12D66"/>
    <w:rsid w:val="00C23119"/>
    <w:rsid w:val="00C23ABC"/>
    <w:rsid w:val="00C247C4"/>
    <w:rsid w:val="00C24ED1"/>
    <w:rsid w:val="00C349E2"/>
    <w:rsid w:val="00C47991"/>
    <w:rsid w:val="00C51B48"/>
    <w:rsid w:val="00C56CB8"/>
    <w:rsid w:val="00C6430A"/>
    <w:rsid w:val="00C66B89"/>
    <w:rsid w:val="00C672F4"/>
    <w:rsid w:val="00C71408"/>
    <w:rsid w:val="00C71770"/>
    <w:rsid w:val="00C8717F"/>
    <w:rsid w:val="00CA108E"/>
    <w:rsid w:val="00CA1799"/>
    <w:rsid w:val="00CA48DB"/>
    <w:rsid w:val="00CB195C"/>
    <w:rsid w:val="00CB6893"/>
    <w:rsid w:val="00CC4587"/>
    <w:rsid w:val="00CE1D82"/>
    <w:rsid w:val="00CE302E"/>
    <w:rsid w:val="00CF1335"/>
    <w:rsid w:val="00CF6C0E"/>
    <w:rsid w:val="00D008DD"/>
    <w:rsid w:val="00D06F40"/>
    <w:rsid w:val="00D15948"/>
    <w:rsid w:val="00D36330"/>
    <w:rsid w:val="00D3690F"/>
    <w:rsid w:val="00D36CEC"/>
    <w:rsid w:val="00D46BED"/>
    <w:rsid w:val="00D51915"/>
    <w:rsid w:val="00D5283C"/>
    <w:rsid w:val="00D62E6A"/>
    <w:rsid w:val="00D679BD"/>
    <w:rsid w:val="00D706C3"/>
    <w:rsid w:val="00D7071F"/>
    <w:rsid w:val="00D83F5C"/>
    <w:rsid w:val="00D85CE6"/>
    <w:rsid w:val="00D87498"/>
    <w:rsid w:val="00DC1A6B"/>
    <w:rsid w:val="00DC2317"/>
    <w:rsid w:val="00DC3334"/>
    <w:rsid w:val="00DD0650"/>
    <w:rsid w:val="00DD7695"/>
    <w:rsid w:val="00DD76DA"/>
    <w:rsid w:val="00DE430B"/>
    <w:rsid w:val="00DF3391"/>
    <w:rsid w:val="00E004C4"/>
    <w:rsid w:val="00E00746"/>
    <w:rsid w:val="00E03408"/>
    <w:rsid w:val="00E07972"/>
    <w:rsid w:val="00E16BF7"/>
    <w:rsid w:val="00E20105"/>
    <w:rsid w:val="00E2751A"/>
    <w:rsid w:val="00E40F7B"/>
    <w:rsid w:val="00E43141"/>
    <w:rsid w:val="00E46F62"/>
    <w:rsid w:val="00E46F75"/>
    <w:rsid w:val="00E47FE1"/>
    <w:rsid w:val="00E604FA"/>
    <w:rsid w:val="00E722F8"/>
    <w:rsid w:val="00E77C45"/>
    <w:rsid w:val="00E837CA"/>
    <w:rsid w:val="00E97755"/>
    <w:rsid w:val="00EA1A04"/>
    <w:rsid w:val="00EA30C7"/>
    <w:rsid w:val="00EB32EB"/>
    <w:rsid w:val="00EC048D"/>
    <w:rsid w:val="00EC0D6A"/>
    <w:rsid w:val="00EC1C09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30ED"/>
    <w:rsid w:val="00F549E0"/>
    <w:rsid w:val="00F62855"/>
    <w:rsid w:val="00F718E7"/>
    <w:rsid w:val="00F71F13"/>
    <w:rsid w:val="00F90A43"/>
    <w:rsid w:val="00F915B8"/>
    <w:rsid w:val="00F92F76"/>
    <w:rsid w:val="00F94CA5"/>
    <w:rsid w:val="00FA172D"/>
    <w:rsid w:val="00FB1E8C"/>
    <w:rsid w:val="00FB2864"/>
    <w:rsid w:val="00FB5535"/>
    <w:rsid w:val="00FB7E6A"/>
    <w:rsid w:val="00FC5231"/>
    <w:rsid w:val="00FD152D"/>
    <w:rsid w:val="00FD1620"/>
    <w:rsid w:val="00FD18D8"/>
    <w:rsid w:val="00FE2287"/>
    <w:rsid w:val="00FF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F0C93"/>
    <w:pPr>
      <w:jc w:val="center"/>
    </w:pPr>
    <w:rPr>
      <w:sz w:val="28"/>
    </w:rPr>
  </w:style>
  <w:style w:type="paragraph" w:styleId="a7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9">
    <w:name w:val="Strong"/>
    <w:basedOn w:val="a0"/>
    <w:qFormat/>
    <w:rsid w:val="003E2FE0"/>
    <w:rPr>
      <w:rFonts w:cs="Times New Roman"/>
      <w:b/>
      <w:bCs/>
    </w:rPr>
  </w:style>
  <w:style w:type="paragraph" w:styleId="aa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link w:val="ac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d">
    <w:name w:val="Hyperlink"/>
    <w:basedOn w:val="a0"/>
    <w:uiPriority w:val="99"/>
    <w:rsid w:val="0048245B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2F7A75"/>
    <w:pPr>
      <w:ind w:left="720"/>
    </w:pPr>
  </w:style>
  <w:style w:type="character" w:customStyle="1" w:styleId="ac">
    <w:name w:val="Нижний колонтитул Знак"/>
    <w:basedOn w:val="a0"/>
    <w:link w:val="ab"/>
    <w:locked/>
    <w:rsid w:val="002F7A75"/>
    <w:rPr>
      <w:sz w:val="24"/>
      <w:szCs w:val="24"/>
    </w:rPr>
  </w:style>
  <w:style w:type="paragraph" w:styleId="af">
    <w:name w:val="No Spacing"/>
    <w:uiPriority w:val="1"/>
    <w:qFormat/>
    <w:rsid w:val="008F0BF8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1847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847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21B5-A0CD-4555-8BF4-245DDBE9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11</cp:revision>
  <cp:lastPrinted>2020-12-23T08:07:00Z</cp:lastPrinted>
  <dcterms:created xsi:type="dcterms:W3CDTF">2021-02-19T08:37:00Z</dcterms:created>
  <dcterms:modified xsi:type="dcterms:W3CDTF">2021-03-18T05:27:00Z</dcterms:modified>
</cp:coreProperties>
</file>